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5968" w14:textId="77777777" w:rsidR="001B4C69" w:rsidRPr="001B4C69" w:rsidRDefault="001B4C69" w:rsidP="001B4C69">
      <w:pPr>
        <w:pStyle w:val="codigocabecera"/>
        <w:rPr>
          <w:rFonts w:ascii="AlwynNewRounded-Bold ☞" w:hAnsi="AlwynNewRounded-Bold ☞" w:cs="New Era Casual"/>
          <w:caps/>
          <w:color w:val="B12C82"/>
          <w:sz w:val="40"/>
          <w:szCs w:val="40"/>
        </w:rPr>
      </w:pPr>
      <w:r w:rsidRPr="001B4C69">
        <w:rPr>
          <w:rFonts w:ascii="AlwynNewRounded-Bold ☞" w:hAnsi="AlwynNewRounded-Bold ☞" w:cs="New Era Casual"/>
          <w:caps/>
          <w:color w:val="B12C82"/>
          <w:sz w:val="56"/>
          <w:szCs w:val="56"/>
        </w:rPr>
        <w:t xml:space="preserve">COLORES DE TURQUIA </w:t>
      </w:r>
      <w:r w:rsidRPr="001B4C69">
        <w:rPr>
          <w:rFonts w:ascii="AlwynNewRounded-Bold ☞" w:hAnsi="AlwynNewRounded-Bold ☞" w:cs="New Era Casual"/>
          <w:caps/>
          <w:color w:val="B12C82"/>
          <w:sz w:val="40"/>
          <w:szCs w:val="40"/>
        </w:rPr>
        <w:t>(Otoño-Invierno)</w:t>
      </w:r>
    </w:p>
    <w:p w14:paraId="2C317CFF" w14:textId="77777777" w:rsidR="001B4C69" w:rsidRPr="001B4C69" w:rsidRDefault="001B4C69" w:rsidP="001B4C69">
      <w:pPr>
        <w:autoSpaceDE w:val="0"/>
        <w:autoSpaceDN w:val="0"/>
        <w:adjustRightInd w:val="0"/>
        <w:spacing w:line="400" w:lineRule="atLeast"/>
        <w:textAlignment w:val="center"/>
        <w:rPr>
          <w:rFonts w:ascii="Fira Sans Light" w:hAnsi="Fira Sans Light" w:cs="Fira Sans Light"/>
          <w:color w:val="000000"/>
          <w:w w:val="105"/>
          <w:sz w:val="17"/>
          <w:szCs w:val="17"/>
        </w:rPr>
      </w:pPr>
      <w:r w:rsidRPr="001B4C69">
        <w:rPr>
          <w:rFonts w:ascii="Fira Sans Light" w:hAnsi="Fira Sans Light" w:cs="Fira Sans Light"/>
          <w:color w:val="000000"/>
          <w:w w:val="105"/>
          <w:sz w:val="17"/>
          <w:szCs w:val="17"/>
        </w:rPr>
        <w:t>C-9915</w:t>
      </w:r>
    </w:p>
    <w:p w14:paraId="730AA10C" w14:textId="186AF5BD"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1B4C69" w:rsidRPr="001B4C69">
        <w:rPr>
          <w:rFonts w:ascii="Fira Sans Light" w:hAnsi="Fira Sans Light" w:cs="Fira Sans Light"/>
          <w:i/>
          <w:iCs/>
          <w:w w:val="105"/>
          <w:sz w:val="17"/>
          <w:szCs w:val="17"/>
        </w:rPr>
        <w:t>Estambul 4. Capadocia 3. Pamukkale 1.</w:t>
      </w:r>
    </w:p>
    <w:p w14:paraId="6CE75BE0" w14:textId="4F9AAFB1" w:rsidR="00CF187B" w:rsidRPr="00096696" w:rsidRDefault="001B4C69"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9</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01C08CF6" w14:textId="405B7A01" w:rsidR="001B4C69" w:rsidRPr="001B4C69" w:rsidRDefault="003416D3" w:rsidP="001B4C69">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Pr>
          <w:rFonts w:ascii="New Era Casual" w:hAnsi="New Era Casual" w:cs="New Era Casual"/>
          <w:color w:val="B12C82"/>
          <w:position w:val="2"/>
          <w:sz w:val="40"/>
          <w:szCs w:val="40"/>
        </w:rPr>
        <w:t>7</w:t>
      </w:r>
      <w:r w:rsidR="001B4C69" w:rsidRPr="001B4C69">
        <w:rPr>
          <w:rFonts w:ascii="New Era Casual" w:hAnsi="New Era Casual" w:cs="New Era Casual"/>
          <w:color w:val="B12C82"/>
          <w:position w:val="2"/>
          <w:sz w:val="40"/>
          <w:szCs w:val="40"/>
        </w:rPr>
        <w:t>90</w:t>
      </w:r>
      <w:r w:rsidR="001B4C69" w:rsidRPr="001B4C69">
        <w:rPr>
          <w:rFonts w:ascii="New Era Casual" w:hAnsi="New Era Casual" w:cs="New Era Casual"/>
          <w:color w:val="B12C82"/>
          <w:position w:val="2"/>
          <w:sz w:val="20"/>
          <w:szCs w:val="20"/>
        </w:rPr>
        <w:t xml:space="preserve"> </w:t>
      </w:r>
      <w:r w:rsidR="001B4C69" w:rsidRPr="001B4C69">
        <w:rPr>
          <w:rFonts w:ascii="New Era Casual" w:hAnsi="New Era Casual" w:cs="New Era Casual"/>
          <w:color w:val="B12C82"/>
          <w:position w:val="8"/>
          <w:sz w:val="20"/>
          <w:szCs w:val="20"/>
        </w:rPr>
        <w:t>$</w:t>
      </w:r>
    </w:p>
    <w:p w14:paraId="53ED59FC"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1º ESTAMBUL</w:t>
      </w:r>
    </w:p>
    <w:p w14:paraId="53A1EC64"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r w:rsidRPr="001B4C69">
        <w:rPr>
          <w:rFonts w:ascii="Asap" w:hAnsi="Asap" w:cs="Asap"/>
          <w:color w:val="000000"/>
          <w:w w:val="90"/>
          <w:sz w:val="17"/>
          <w:szCs w:val="17"/>
        </w:rPr>
        <w:t xml:space="preserve">Llegada al espectacular Aeropuerto Internacional de Estambul (IST). Traslado al hotel. </w:t>
      </w:r>
      <w:r w:rsidRPr="001B4C69">
        <w:rPr>
          <w:rFonts w:ascii="Asap SemiBold" w:hAnsi="Asap SemiBold" w:cs="Asap SemiBold"/>
          <w:b/>
          <w:bCs/>
          <w:color w:val="000000"/>
          <w:w w:val="90"/>
          <w:sz w:val="17"/>
          <w:szCs w:val="17"/>
        </w:rPr>
        <w:t>Alojamiento.</w:t>
      </w:r>
      <w:r w:rsidRPr="001B4C69">
        <w:rPr>
          <w:rFonts w:ascii="Asap" w:hAnsi="Asap" w:cs="Asap"/>
          <w:color w:val="000000"/>
          <w:w w:val="90"/>
          <w:sz w:val="17"/>
          <w:szCs w:val="17"/>
        </w:rPr>
        <w:t xml:space="preserve"> </w:t>
      </w:r>
    </w:p>
    <w:p w14:paraId="05F69BFD"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60CADC59"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2º ESTAMBUL</w:t>
      </w:r>
    </w:p>
    <w:p w14:paraId="61743F50"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spacing w:val="-2"/>
          <w:w w:val="90"/>
          <w:sz w:val="17"/>
          <w:szCs w:val="17"/>
        </w:rPr>
        <w:t>Desayuno</w:t>
      </w:r>
      <w:r w:rsidRPr="001B4C69">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w:t>
      </w:r>
    </w:p>
    <w:p w14:paraId="43ADB901"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A9F2623"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3º ESTAMBUL</w:t>
      </w:r>
    </w:p>
    <w:p w14:paraId="4687178F"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en el que el regateo es una tradición. Regreso al hotel.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w:t>
      </w:r>
    </w:p>
    <w:p w14:paraId="479F92C1"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4FCDCCBB"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 xml:space="preserve">Día 4º ESTAMBUL-ANKARA-CAPADOCIA </w:t>
      </w:r>
    </w:p>
    <w:p w14:paraId="2533FAE0"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spacing w:val="2"/>
          <w:w w:val="90"/>
          <w:sz w:val="17"/>
          <w:szCs w:val="17"/>
        </w:rPr>
        <w:t>Desayuno</w:t>
      </w:r>
      <w:r w:rsidRPr="001B4C69">
        <w:rPr>
          <w:rFonts w:ascii="Asap" w:hAnsi="Asap" w:cs="Asap"/>
          <w:color w:val="000000"/>
          <w:spacing w:val="2"/>
          <w:w w:val="90"/>
          <w:sz w:val="17"/>
          <w:szCs w:val="17"/>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1B4C69">
        <w:rPr>
          <w:rFonts w:ascii="Asap SemiBold" w:hAnsi="Asap SemiBold" w:cs="Asap SemiBold"/>
          <w:b/>
          <w:bCs/>
          <w:color w:val="000000"/>
          <w:spacing w:val="2"/>
          <w:w w:val="90"/>
          <w:sz w:val="17"/>
          <w:szCs w:val="17"/>
        </w:rPr>
        <w:t>Cena y alojamiento</w:t>
      </w:r>
      <w:r w:rsidRPr="001B4C69">
        <w:rPr>
          <w:rFonts w:ascii="Asap" w:hAnsi="Asap" w:cs="Asap"/>
          <w:color w:val="000000"/>
          <w:spacing w:val="2"/>
          <w:w w:val="90"/>
          <w:sz w:val="17"/>
          <w:szCs w:val="17"/>
        </w:rPr>
        <w:t xml:space="preserve">. *Posibilidad de realizar el trayecto directamente a Capadocia con un vuelo doméstico, consulte suplemento. </w:t>
      </w:r>
    </w:p>
    <w:p w14:paraId="562C2E27"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7F372A5"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5º CAPADOCIA</w:t>
      </w:r>
    </w:p>
    <w:p w14:paraId="51821409"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06476CEC"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7D2A506E"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B5C7CBA" w14:textId="65BDB87F"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6º CAPADOCIA (Del 16/Octubre al 31/Marzo/2025)</w:t>
      </w:r>
    </w:p>
    <w:p w14:paraId="0629D3A6"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0DA9463F"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31F8A88B" w14:textId="3A5BC9F0"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7º CAPADOCIA-PAMUKKALE (Del 16/Octubre al 31/Marzo/2025)</w:t>
      </w:r>
    </w:p>
    <w:p w14:paraId="2B66A52E"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w:t>
      </w:r>
      <w:r w:rsidRPr="001B4C69">
        <w:rPr>
          <w:rFonts w:ascii="Asap SemiBold" w:hAnsi="Asap SemiBold" w:cs="Asap SemiBold"/>
          <w:b/>
          <w:bCs/>
          <w:color w:val="000000"/>
          <w:w w:val="90"/>
          <w:sz w:val="17"/>
          <w:szCs w:val="17"/>
        </w:rPr>
        <w:t>Cena y alojamiento</w:t>
      </w:r>
      <w:r w:rsidRPr="001B4C69">
        <w:rPr>
          <w:rFonts w:ascii="Asap" w:hAnsi="Asap" w:cs="Asap"/>
          <w:color w:val="000000"/>
          <w:spacing w:val="-2"/>
          <w:w w:val="90"/>
          <w:sz w:val="17"/>
          <w:szCs w:val="17"/>
        </w:rPr>
        <w:t xml:space="preserve">. </w:t>
      </w:r>
    </w:p>
    <w:p w14:paraId="1BDB9088"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1447B6F"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Día 8º PAMUKKALE-EFESO-IZMIR/ KUSADASI-ESTAMBUL (avión)</w:t>
      </w:r>
    </w:p>
    <w:p w14:paraId="4B403CD9"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spacing w:val="-2"/>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aeropuerto de Izmir (ADB) para tomar el vuelo de regreso a Estambul. Llegada y traslado al hotel. </w:t>
      </w:r>
      <w:r w:rsidRPr="001B4C69">
        <w:rPr>
          <w:rFonts w:ascii="Asap SemiBold" w:hAnsi="Asap SemiBold" w:cs="Asap SemiBold"/>
          <w:b/>
          <w:bCs/>
          <w:color w:val="000000"/>
          <w:w w:val="90"/>
          <w:sz w:val="17"/>
          <w:szCs w:val="17"/>
        </w:rPr>
        <w:t>Alojamiento</w:t>
      </w:r>
      <w:r w:rsidRPr="001B4C69">
        <w:rPr>
          <w:rFonts w:ascii="Asap" w:hAnsi="Asap" w:cs="Asap"/>
          <w:color w:val="000000"/>
          <w:spacing w:val="-2"/>
          <w:w w:val="90"/>
          <w:sz w:val="17"/>
          <w:szCs w:val="17"/>
        </w:rPr>
        <w:t xml:space="preserve">. </w:t>
      </w:r>
    </w:p>
    <w:p w14:paraId="7A6B1D68"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7A54110B" w14:textId="77777777" w:rsidR="001B4C69" w:rsidRPr="001B4C69" w:rsidRDefault="001B4C69" w:rsidP="001B4C69">
      <w:pPr>
        <w:suppressAutoHyphens/>
        <w:autoSpaceDE w:val="0"/>
        <w:autoSpaceDN w:val="0"/>
        <w:adjustRightInd w:val="0"/>
        <w:spacing w:line="190" w:lineRule="atLeast"/>
        <w:textAlignment w:val="center"/>
        <w:rPr>
          <w:rFonts w:ascii="Asap" w:hAnsi="Asap" w:cs="Asap"/>
          <w:b/>
          <w:bCs/>
          <w:color w:val="E50000"/>
          <w:w w:val="90"/>
          <w:sz w:val="17"/>
          <w:szCs w:val="17"/>
        </w:rPr>
      </w:pPr>
      <w:r w:rsidRPr="001B4C69">
        <w:rPr>
          <w:rFonts w:ascii="Asap" w:hAnsi="Asap" w:cs="Asap"/>
          <w:b/>
          <w:bCs/>
          <w:color w:val="E50000"/>
          <w:w w:val="90"/>
          <w:sz w:val="17"/>
          <w:szCs w:val="17"/>
        </w:rPr>
        <w:t xml:space="preserve">Día 9º ESTAMBUL </w:t>
      </w:r>
    </w:p>
    <w:p w14:paraId="061ED35A" w14:textId="77777777" w:rsidR="001B4C69" w:rsidRPr="001B4C69" w:rsidRDefault="001B4C69" w:rsidP="001B4C69">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1B4C69">
        <w:rPr>
          <w:rFonts w:ascii="Asap SemiBold" w:hAnsi="Asap SemiBold" w:cs="Asap SemiBold"/>
          <w:b/>
          <w:bCs/>
          <w:color w:val="000000"/>
          <w:w w:val="90"/>
          <w:sz w:val="17"/>
          <w:szCs w:val="17"/>
        </w:rPr>
        <w:t>Desayuno</w:t>
      </w:r>
      <w:r w:rsidRPr="001B4C69">
        <w:rPr>
          <w:rFonts w:ascii="Asap" w:hAnsi="Asap" w:cs="Asap"/>
          <w:color w:val="000000"/>
          <w:spacing w:val="-2"/>
          <w:w w:val="90"/>
          <w:sz w:val="17"/>
          <w:szCs w:val="17"/>
        </w:rPr>
        <w:t>. A la hora indicada traslado al aeropuerto Internacional de Estambul (IST).</w:t>
      </w:r>
      <w:r w:rsidRPr="001B4C69">
        <w:rPr>
          <w:rFonts w:ascii="Asap" w:hAnsi="Asap" w:cs="Asap"/>
          <w:color w:val="000000"/>
          <w:w w:val="90"/>
          <w:sz w:val="17"/>
          <w:szCs w:val="17"/>
        </w:rPr>
        <w:t xml:space="preserve"> </w:t>
      </w:r>
      <w:r w:rsidRPr="001B4C69">
        <w:rPr>
          <w:rFonts w:ascii="Asap SemiBold" w:hAnsi="Asap SemiBold" w:cs="Asap SemiBold"/>
          <w:b/>
          <w:bCs/>
          <w:color w:val="000000"/>
          <w:w w:val="90"/>
          <w:sz w:val="17"/>
          <w:szCs w:val="17"/>
        </w:rPr>
        <w:t>Fin de los servicios.</w:t>
      </w:r>
    </w:p>
    <w:p w14:paraId="679EDD03" w14:textId="77777777" w:rsidR="001B4C69" w:rsidRPr="001B4C69" w:rsidRDefault="001B4C69" w:rsidP="001B4C69">
      <w:pPr>
        <w:autoSpaceDE w:val="0"/>
        <w:autoSpaceDN w:val="0"/>
        <w:adjustRightInd w:val="0"/>
        <w:spacing w:line="270" w:lineRule="atLeast"/>
        <w:jc w:val="both"/>
        <w:textAlignment w:val="center"/>
        <w:rPr>
          <w:rFonts w:ascii="Asap" w:hAnsi="Asap" w:cs="Asap"/>
          <w:color w:val="000000"/>
          <w:w w:val="90"/>
          <w:sz w:val="17"/>
          <w:szCs w:val="17"/>
        </w:rPr>
      </w:pPr>
    </w:p>
    <w:p w14:paraId="5491BA91" w14:textId="77777777" w:rsidR="001B4C69" w:rsidRPr="001B4C69" w:rsidRDefault="001B4C69" w:rsidP="001B4C69">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1B4C69">
        <w:rPr>
          <w:rFonts w:ascii="Asap SemiBold" w:hAnsi="Asap SemiBold" w:cs="Asap SemiBold"/>
          <w:b/>
          <w:bCs/>
          <w:color w:val="000000"/>
          <w:w w:val="90"/>
          <w:sz w:val="15"/>
          <w:szCs w:val="15"/>
        </w:rPr>
        <w:t xml:space="preserve">Notas: </w:t>
      </w:r>
    </w:p>
    <w:p w14:paraId="75AF3DE4"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lastRenderedPageBreak/>
        <w:t>-</w:t>
      </w:r>
      <w:r w:rsidRPr="001B4C69">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5EE63F46"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Las noches en Estambul podrán ser operadas: 3 noches al principio y 1 al final, ó 2 al principio y 2 al final.</w:t>
      </w:r>
    </w:p>
    <w:p w14:paraId="42164C8D"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El alojamiento podrá ser en Izmir o Kusadasi.</w:t>
      </w:r>
    </w:p>
    <w:p w14:paraId="6C839B2E"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Las salidas Octubre 25, 28 podrán modificar el itinerario debido a fiestas locales.</w:t>
      </w:r>
    </w:p>
    <w:p w14:paraId="0FE52B60" w14:textId="77777777" w:rsidR="001B4C69" w:rsidRPr="001B4C69" w:rsidRDefault="001B4C69" w:rsidP="001B4C69">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C69">
        <w:rPr>
          <w:rFonts w:ascii="Asap" w:hAnsi="Asap" w:cs="Asap"/>
          <w:color w:val="000000"/>
          <w:w w:val="90"/>
          <w:sz w:val="15"/>
          <w:szCs w:val="15"/>
        </w:rPr>
        <w:t>-</w:t>
      </w:r>
      <w:r w:rsidRPr="001B4C69">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40EBEFB1" w14:textId="77777777" w:rsidR="001B4C69" w:rsidRPr="001B4C69" w:rsidRDefault="00C00DB7" w:rsidP="001B4C69">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1B4C69" w:rsidRPr="001B4C69">
        <w:rPr>
          <w:rFonts w:ascii="Fira Sans" w:hAnsi="Fira Sans" w:cs="Gotham Bold"/>
          <w:b/>
          <w:bCs/>
          <w:i/>
          <w:iCs/>
          <w:color w:val="B12C82"/>
          <w:sz w:val="18"/>
          <w:szCs w:val="18"/>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1B4C69" w:rsidRPr="001B4C69" w14:paraId="02A28E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F3D5765"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Octubre</w:t>
            </w: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6F4EA93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BE6FA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FCD6CC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6D3AADF"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14F01E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F08F36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56E9341"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E14008D"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65F632" w14:textId="77777777" w:rsidR="001B4C69" w:rsidRPr="001B4C69" w:rsidRDefault="001B4C69" w:rsidP="001B4C69">
            <w:pPr>
              <w:autoSpaceDE w:val="0"/>
              <w:autoSpaceDN w:val="0"/>
              <w:adjustRightInd w:val="0"/>
              <w:rPr>
                <w:rFonts w:ascii="Asap" w:hAnsi="Asap"/>
              </w:rPr>
            </w:pPr>
          </w:p>
        </w:tc>
      </w:tr>
      <w:tr w:rsidR="001B4C69" w:rsidRPr="001B4C69" w14:paraId="628015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150998B"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7C1F45BB"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C31EC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6809E46"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F449F12"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69765DB"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92B671C"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11F943B"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868D53"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BE88697" w14:textId="77777777" w:rsidR="001B4C69" w:rsidRPr="001B4C69" w:rsidRDefault="001B4C69" w:rsidP="001B4C69">
            <w:pPr>
              <w:autoSpaceDE w:val="0"/>
              <w:autoSpaceDN w:val="0"/>
              <w:adjustRightInd w:val="0"/>
              <w:rPr>
                <w:rFonts w:ascii="Asap" w:hAnsi="Asap"/>
              </w:rPr>
            </w:pPr>
          </w:p>
        </w:tc>
      </w:tr>
      <w:tr w:rsidR="001B4C69" w:rsidRPr="001B4C69" w14:paraId="068941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66CEC70E"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Noviembre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25B7444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2C3D3C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DA04DA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9D03A7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45FD1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AF704D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1814DD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893677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F491C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29</w:t>
            </w:r>
          </w:p>
        </w:tc>
      </w:tr>
      <w:tr w:rsidR="001B4C69" w:rsidRPr="001B4C69" w14:paraId="025140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AA0E7E4"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Diciembre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9ECED1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518931"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08E8D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0D9DB0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0B52BE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62473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253AE7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F594473"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A3F09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30</w:t>
            </w:r>
          </w:p>
        </w:tc>
      </w:tr>
      <w:tr w:rsidR="001B4C69" w:rsidRPr="001B4C69" w14:paraId="03BC90F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023376F3"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2025</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0B66EF05"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6EC59C6"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43CAD4F"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D16FB6"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B7495E"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869A74"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3E01EFE" w14:textId="77777777" w:rsidR="001B4C69" w:rsidRPr="001B4C69" w:rsidRDefault="001B4C69" w:rsidP="001B4C69">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811E1B9" w14:textId="77777777" w:rsidR="001B4C69" w:rsidRPr="001B4C69" w:rsidRDefault="001B4C69" w:rsidP="001B4C69">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0D3BD1" w14:textId="77777777" w:rsidR="001B4C69" w:rsidRPr="001B4C69" w:rsidRDefault="001B4C69" w:rsidP="001B4C69">
            <w:pPr>
              <w:autoSpaceDE w:val="0"/>
              <w:autoSpaceDN w:val="0"/>
              <w:adjustRightInd w:val="0"/>
              <w:rPr>
                <w:rFonts w:ascii="Asap" w:hAnsi="Asap"/>
              </w:rPr>
            </w:pPr>
          </w:p>
        </w:tc>
      </w:tr>
      <w:tr w:rsidR="001B4C69" w:rsidRPr="001B4C69" w14:paraId="1F2DEC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741193D0"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Enero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160951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44570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5CB0F1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A0FC37F"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9CBB1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6678D4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DA467F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736246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31F9F4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31</w:t>
            </w:r>
          </w:p>
        </w:tc>
      </w:tr>
      <w:tr w:rsidR="001B4C69" w:rsidRPr="001B4C69" w14:paraId="6667A6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FDEE972"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Febrero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5AE8065"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280958E"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9F653E2"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FCE324"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5A28DFB"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82DAEF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B9E69A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748651D"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5BF8E1" w14:textId="77777777" w:rsidR="001B4C69" w:rsidRPr="001B4C69" w:rsidRDefault="001B4C69" w:rsidP="001B4C69">
            <w:pPr>
              <w:autoSpaceDE w:val="0"/>
              <w:autoSpaceDN w:val="0"/>
              <w:adjustRightInd w:val="0"/>
              <w:rPr>
                <w:rFonts w:ascii="Asap" w:hAnsi="Asap"/>
              </w:rPr>
            </w:pPr>
          </w:p>
        </w:tc>
      </w:tr>
      <w:tr w:rsidR="001B4C69" w:rsidRPr="001B4C69" w14:paraId="2315FA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168A9DF" w14:textId="77777777" w:rsidR="001B4C69" w:rsidRPr="001B4C69" w:rsidRDefault="001B4C69" w:rsidP="001B4C69">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C69">
              <w:rPr>
                <w:rFonts w:ascii="Asap" w:hAnsi="Asap" w:cs="Asap"/>
                <w:i/>
                <w:iCs/>
                <w:color w:val="000000"/>
                <w:spacing w:val="2"/>
                <w:w w:val="95"/>
                <w:sz w:val="17"/>
                <w:szCs w:val="17"/>
              </w:rPr>
              <w:t>Marzo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174996AC"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D2602F9"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64CF707"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ADA906"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E3A3115"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979CDAA"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0D3E733"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C594D58"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8F8FD31" w14:textId="77777777" w:rsidR="001B4C69" w:rsidRPr="001B4C69" w:rsidRDefault="001B4C69" w:rsidP="001B4C69">
            <w:pPr>
              <w:autoSpaceDE w:val="0"/>
              <w:autoSpaceDN w:val="0"/>
              <w:adjustRightInd w:val="0"/>
              <w:spacing w:line="270" w:lineRule="atLeast"/>
              <w:jc w:val="right"/>
              <w:textAlignment w:val="center"/>
              <w:rPr>
                <w:rFonts w:ascii="Asap" w:hAnsi="Asap" w:cs="Asap"/>
                <w:color w:val="000000"/>
                <w:spacing w:val="2"/>
                <w:sz w:val="17"/>
                <w:szCs w:val="17"/>
              </w:rPr>
            </w:pPr>
            <w:r w:rsidRPr="001B4C69">
              <w:rPr>
                <w:rFonts w:ascii="Asap" w:hAnsi="Asap" w:cs="Asap"/>
                <w:color w:val="000000"/>
                <w:spacing w:val="2"/>
                <w:sz w:val="17"/>
                <w:szCs w:val="17"/>
              </w:rPr>
              <w:t>31</w:t>
            </w:r>
          </w:p>
        </w:tc>
      </w:tr>
    </w:tbl>
    <w:p w14:paraId="2C8A7FFE" w14:textId="36572D72"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26EDB2A6" w14:textId="77777777" w:rsidR="001B4C69" w:rsidRDefault="001B4C69" w:rsidP="001B4C69">
      <w:pPr>
        <w:pStyle w:val="incluyeHoteles-Incluye"/>
        <w:spacing w:after="77"/>
      </w:pPr>
      <w:r>
        <w:t>•</w:t>
      </w:r>
      <w:r>
        <w:tab/>
        <w:t>Traslados llegada/salida Estambul, aeropuerto Internacional Estambul (IST).</w:t>
      </w:r>
    </w:p>
    <w:p w14:paraId="07EB5862" w14:textId="77777777" w:rsidR="001B4C69" w:rsidRDefault="001B4C69" w:rsidP="001B4C69">
      <w:pPr>
        <w:pStyle w:val="incluyeHoteles-Incluye"/>
        <w:spacing w:after="77"/>
      </w:pPr>
      <w:r>
        <w:t>•</w:t>
      </w:r>
      <w:r>
        <w:tab/>
        <w:t>Traslados en vuelos internos.</w:t>
      </w:r>
    </w:p>
    <w:p w14:paraId="6AAA656A" w14:textId="77777777" w:rsidR="001B4C69" w:rsidRDefault="001B4C69" w:rsidP="001B4C69">
      <w:pPr>
        <w:pStyle w:val="incluyeHoteles-Incluye"/>
        <w:spacing w:after="77"/>
      </w:pPr>
      <w:r>
        <w:t>•</w:t>
      </w:r>
      <w:r>
        <w:tab/>
        <w:t>Guía de habla hispana.</w:t>
      </w:r>
    </w:p>
    <w:p w14:paraId="26018E18" w14:textId="77777777" w:rsidR="001B4C69" w:rsidRDefault="001B4C69" w:rsidP="001B4C69">
      <w:pPr>
        <w:pStyle w:val="incluyeHoteles-Incluye"/>
        <w:spacing w:after="77"/>
      </w:pPr>
      <w:r>
        <w:t>•</w:t>
      </w:r>
      <w:r>
        <w:tab/>
        <w:t>Desayuno diario.</w:t>
      </w:r>
    </w:p>
    <w:p w14:paraId="24B4E87E" w14:textId="77777777" w:rsidR="001B4C69" w:rsidRDefault="001B4C69" w:rsidP="001B4C69">
      <w:pPr>
        <w:pStyle w:val="incluyeHoteles-Incluye"/>
        <w:spacing w:after="77"/>
      </w:pPr>
      <w:r>
        <w:t>•</w:t>
      </w:r>
      <w:r>
        <w:tab/>
        <w:t>4 cenas.</w:t>
      </w:r>
    </w:p>
    <w:p w14:paraId="4B47DEF9" w14:textId="77777777" w:rsidR="001B4C69" w:rsidRDefault="001B4C69" w:rsidP="001B4C69">
      <w:pPr>
        <w:pStyle w:val="incluyeHoteles-Incluye"/>
        <w:spacing w:after="77"/>
      </w:pPr>
      <w:r>
        <w:t>•</w:t>
      </w:r>
      <w:r>
        <w:tab/>
        <w:t>Visitas según programa.</w:t>
      </w:r>
    </w:p>
    <w:p w14:paraId="1F41CEF3" w14:textId="1B09C284" w:rsidR="001B4C69" w:rsidRDefault="001B4C69" w:rsidP="001B4C69">
      <w:pPr>
        <w:pStyle w:val="incluyeHoteles-Incluye"/>
        <w:spacing w:after="77"/>
      </w:pPr>
      <w:r>
        <w:t>•</w:t>
      </w:r>
      <w:r>
        <w:tab/>
        <w:t>Billete avión Izmir-Estambul (1 maleta máx. 15 kgs).</w:t>
      </w:r>
    </w:p>
    <w:p w14:paraId="3AAD079C" w14:textId="77777777" w:rsidR="001B4C69" w:rsidRDefault="001B4C69" w:rsidP="001B4C69">
      <w:pPr>
        <w:pStyle w:val="incluyeHoteles-Incluye"/>
        <w:spacing w:after="77"/>
      </w:pPr>
      <w:r>
        <w:t>•</w:t>
      </w:r>
      <w: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66DD9BE5" w14:textId="77777777" w:rsidR="001B4C69" w:rsidRDefault="001B4C69" w:rsidP="001B4C69">
      <w:pPr>
        <w:pStyle w:val="incluyeHoteles-Incluye"/>
        <w:spacing w:after="57"/>
      </w:pPr>
      <w:r>
        <w:t>•</w:t>
      </w:r>
      <w:r>
        <w:tab/>
        <w:t>Gastos personales</w:t>
      </w:r>
    </w:p>
    <w:p w14:paraId="5EB29A9F" w14:textId="09DF7D9E" w:rsidR="001B4C69" w:rsidRDefault="001B4C69" w:rsidP="001B4C69">
      <w:pPr>
        <w:pStyle w:val="incluyeHoteles-Incluye"/>
        <w:spacing w:after="57"/>
      </w:pPr>
      <w:r>
        <w:t>•</w:t>
      </w:r>
      <w:r>
        <w:tab/>
        <w:t>Propinas para el guía, chófer, etc., se sugiere 5 $ por persona/día.</w:t>
      </w:r>
    </w:p>
    <w:p w14:paraId="04E2BE53" w14:textId="77777777" w:rsidR="001B4C69" w:rsidRDefault="001B4C69" w:rsidP="001B4C69">
      <w:pPr>
        <w:pStyle w:val="incluyeHoteles-Incluye"/>
        <w:spacing w:after="57"/>
      </w:pPr>
      <w:r>
        <w:t>•</w:t>
      </w:r>
      <w:r>
        <w:tab/>
        <w:t>Excursiones opcionales</w:t>
      </w:r>
    </w:p>
    <w:p w14:paraId="09AC3399" w14:textId="77777777" w:rsidR="001B4C69" w:rsidRDefault="001B4C69" w:rsidP="001B4C69">
      <w:pPr>
        <w:pStyle w:val="incluyeHoteles-Incluye"/>
        <w:spacing w:after="57"/>
      </w:pPr>
      <w:r>
        <w:t>•</w:t>
      </w:r>
      <w:r>
        <w:tab/>
        <w:t>Traslados no indicados, o en días diferentes de los de llegada o partida del programa.</w:t>
      </w:r>
    </w:p>
    <w:p w14:paraId="2E4425F6" w14:textId="58D1F637" w:rsidR="001B4C69" w:rsidRDefault="001B4C69" w:rsidP="001B4C69">
      <w:pPr>
        <w:pStyle w:val="incluyeHoteles-Incluye"/>
        <w:spacing w:after="57"/>
      </w:pPr>
      <w:r>
        <w:t>•</w:t>
      </w:r>
      <w:r>
        <w:tab/>
        <w:t xml:space="preserve">Tasas hoteleras a pagar en destino, Cat. Platino 15$, Cat. Oro 25$ </w:t>
      </w:r>
    </w:p>
    <w:p w14:paraId="07711CBF" w14:textId="77777777" w:rsidR="001B4C69" w:rsidRDefault="001B4C69" w:rsidP="001B4C69">
      <w:pPr>
        <w:pStyle w:val="incluyeHoteles-Incluye"/>
        <w:spacing w:after="57"/>
      </w:pPr>
      <w:r>
        <w:t>•</w:t>
      </w:r>
      <w:r>
        <w:tab/>
        <w:t xml:space="preserve">Ningún servicio no especificado. </w:t>
      </w:r>
    </w:p>
    <w:p w14:paraId="19687EB7" w14:textId="77777777" w:rsidR="001B4C69" w:rsidRDefault="001B4C69" w:rsidP="001B4C69">
      <w:pPr>
        <w:pStyle w:val="incluyeHoteles-Incluye"/>
        <w:spacing w:after="57"/>
      </w:pPr>
      <w:r>
        <w:t>•</w:t>
      </w:r>
      <w:r>
        <w:tab/>
        <w:t>Bebidas en las comidas.</w:t>
      </w:r>
    </w:p>
    <w:p w14:paraId="16DD5EA3" w14:textId="30B22D02" w:rsidR="00D25EFC" w:rsidRDefault="00D25EFC" w:rsidP="00D25EFC">
      <w:pPr>
        <w:pStyle w:val="incluyeHoteles-Incluye"/>
        <w:spacing w:after="57"/>
        <w:rPr>
          <w:color w:val="B12C82"/>
        </w:rPr>
      </w:pPr>
    </w:p>
    <w:p w14:paraId="3E756C02" w14:textId="39BD711A" w:rsidR="001B4C69" w:rsidRDefault="001B4C69" w:rsidP="00D25EFC">
      <w:pPr>
        <w:pStyle w:val="incluyeHoteles-Incluye"/>
        <w:spacing w:after="57"/>
        <w:rPr>
          <w:color w:val="B12C82"/>
        </w:rPr>
      </w:pPr>
    </w:p>
    <w:p w14:paraId="33A8CD42" w14:textId="6DD73C82" w:rsidR="001B4C69" w:rsidRDefault="001B4C69" w:rsidP="00D25EFC">
      <w:pPr>
        <w:pStyle w:val="incluyeHoteles-Incluye"/>
        <w:spacing w:after="57"/>
        <w:rPr>
          <w:color w:val="B12C82"/>
        </w:rPr>
      </w:pPr>
    </w:p>
    <w:p w14:paraId="753937C4" w14:textId="2F1D53D0" w:rsidR="001B4C69" w:rsidRDefault="001B4C69" w:rsidP="00D25EFC">
      <w:pPr>
        <w:pStyle w:val="incluyeHoteles-Incluye"/>
        <w:spacing w:after="57"/>
        <w:rPr>
          <w:color w:val="B12C82"/>
        </w:rPr>
      </w:pPr>
    </w:p>
    <w:p w14:paraId="132524E9" w14:textId="1305CA07" w:rsidR="001B4C69" w:rsidRDefault="001B4C69" w:rsidP="00D25EFC">
      <w:pPr>
        <w:pStyle w:val="incluyeHoteles-Incluye"/>
        <w:spacing w:after="57"/>
        <w:rPr>
          <w:color w:val="B12C82"/>
        </w:rPr>
      </w:pPr>
    </w:p>
    <w:p w14:paraId="602417AD" w14:textId="63AD3D55" w:rsidR="001B4C69" w:rsidRDefault="001B4C69" w:rsidP="00D25EFC">
      <w:pPr>
        <w:pStyle w:val="incluyeHoteles-Incluye"/>
        <w:spacing w:after="57"/>
        <w:rPr>
          <w:color w:val="B12C82"/>
        </w:rPr>
      </w:pPr>
    </w:p>
    <w:p w14:paraId="0816DEE4" w14:textId="707191B7" w:rsidR="001B4C69" w:rsidRDefault="001B4C69" w:rsidP="00D25EFC">
      <w:pPr>
        <w:pStyle w:val="incluyeHoteles-Incluye"/>
        <w:spacing w:after="57"/>
        <w:rPr>
          <w:color w:val="B12C82"/>
        </w:rPr>
      </w:pPr>
    </w:p>
    <w:p w14:paraId="4FEFFEDC" w14:textId="45110E9F" w:rsidR="001B4C69" w:rsidRDefault="001B4C69" w:rsidP="00D25EFC">
      <w:pPr>
        <w:pStyle w:val="incluyeHoteles-Incluye"/>
        <w:spacing w:after="57"/>
        <w:rPr>
          <w:color w:val="B12C82"/>
        </w:rPr>
      </w:pPr>
    </w:p>
    <w:p w14:paraId="3A6AB54A" w14:textId="77777777" w:rsidR="001B4C69" w:rsidRPr="00096696" w:rsidRDefault="001B4C69"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1B4C69" w:rsidRPr="001B4C69" w14:paraId="53422BA8" w14:textId="7777777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31AE62B7" w14:textId="77777777" w:rsidR="001B4C69" w:rsidRPr="001B4C69" w:rsidRDefault="001B4C69" w:rsidP="001B4C6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lastRenderedPageBreak/>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0A0DD515" w14:textId="77777777" w:rsidR="001B4C69" w:rsidRPr="001B4C69" w:rsidRDefault="001B4C69" w:rsidP="001B4C69">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t>Hotel</w:t>
            </w:r>
          </w:p>
        </w:tc>
        <w:tc>
          <w:tcPr>
            <w:tcW w:w="527"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FB44EDC"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sz w:val="17"/>
                <w:szCs w:val="17"/>
              </w:rPr>
              <w:t>Cat.</w:t>
            </w:r>
          </w:p>
        </w:tc>
      </w:tr>
      <w:tr w:rsidR="001B4C69" w:rsidRPr="001B4C69" w14:paraId="31E1F91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C91AECA"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BEB3E4B"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AC1A4F4"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Platino</w:t>
            </w:r>
          </w:p>
        </w:tc>
      </w:tr>
      <w:tr w:rsidR="001B4C69" w:rsidRPr="001B4C69" w14:paraId="7EDBFB8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51D8FAB" w14:textId="77777777" w:rsidR="001B4C69" w:rsidRPr="001B4C69" w:rsidRDefault="001B4C69" w:rsidP="001B4C69">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A1D6253"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 xml:space="preserve">Dedeman Istanbul / </w:t>
            </w:r>
            <w:r w:rsidRPr="001B4C69">
              <w:rPr>
                <w:rFonts w:ascii="Asap" w:hAnsi="Asap" w:cs="Asap"/>
                <w:i/>
                <w:iCs/>
                <w:color w:val="000000"/>
                <w:w w:val="80"/>
                <w:sz w:val="17"/>
                <w:szCs w:val="17"/>
                <w:lang w:val="en-US"/>
              </w:rPr>
              <w:br/>
              <w:t xml:space="preserve">Ottoman Legacy / </w:t>
            </w:r>
            <w:r w:rsidRPr="001B4C69">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451BD67"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Oro</w:t>
            </w:r>
          </w:p>
        </w:tc>
      </w:tr>
      <w:tr w:rsidR="001B4C69" w:rsidRPr="001B4C69" w14:paraId="7118B06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84E0FB0"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5BCA715"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162A9CA"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r w:rsidR="001B4C69" w:rsidRPr="001B4C69" w14:paraId="4F81942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B354426"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5845E11"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 xml:space="preserve">Adempira Termal/ Lycus River / </w:t>
            </w:r>
          </w:p>
          <w:p w14:paraId="62197A1B"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66E460A"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r w:rsidR="001B4C69" w:rsidRPr="001B4C69" w14:paraId="18E8A94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91D3738"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0DC28C6"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Signature Blue Resort /</w:t>
            </w:r>
          </w:p>
          <w:p w14:paraId="09150E12"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lang w:val="en-US"/>
              </w:rPr>
            </w:pPr>
            <w:r w:rsidRPr="001B4C69">
              <w:rPr>
                <w:rFonts w:ascii="Asap" w:hAnsi="Asap" w:cs="Asap"/>
                <w:i/>
                <w:iCs/>
                <w:color w:val="000000"/>
                <w:w w:val="80"/>
                <w:sz w:val="17"/>
                <w:szCs w:val="17"/>
                <w:lang w:val="en-US"/>
              </w:rPr>
              <w:t>Richmond Resort Kusadasi /</w:t>
            </w:r>
          </w:p>
          <w:p w14:paraId="07C98FBA" w14:textId="77777777" w:rsidR="001B4C69" w:rsidRPr="001B4C69" w:rsidRDefault="001B4C69" w:rsidP="001B4C69">
            <w:pPr>
              <w:autoSpaceDE w:val="0"/>
              <w:autoSpaceDN w:val="0"/>
              <w:adjustRightInd w:val="0"/>
              <w:spacing w:line="180" w:lineRule="atLeast"/>
              <w:textAlignment w:val="center"/>
              <w:rPr>
                <w:rFonts w:ascii="Asap" w:hAnsi="Asap" w:cs="Asap"/>
                <w:i/>
                <w:iCs/>
                <w:color w:val="000000"/>
                <w:w w:val="80"/>
                <w:sz w:val="17"/>
                <w:szCs w:val="17"/>
              </w:rPr>
            </w:pPr>
            <w:r w:rsidRPr="001B4C69">
              <w:rPr>
                <w:rFonts w:ascii="Asap" w:hAnsi="Asap" w:cs="Asap"/>
                <w:i/>
                <w:iCs/>
                <w:color w:val="000000"/>
                <w:w w:val="80"/>
                <w:sz w:val="17"/>
                <w:szCs w:val="17"/>
              </w:rPr>
              <w:t>Ramada Plaza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A9B751C" w14:textId="77777777" w:rsidR="001B4C69" w:rsidRPr="001B4C69" w:rsidRDefault="001B4C69" w:rsidP="001B4C69">
            <w:pPr>
              <w:autoSpaceDE w:val="0"/>
              <w:autoSpaceDN w:val="0"/>
              <w:adjustRightInd w:val="0"/>
              <w:spacing w:line="180" w:lineRule="atLeast"/>
              <w:jc w:val="center"/>
              <w:textAlignment w:val="center"/>
              <w:rPr>
                <w:rFonts w:ascii="Asap" w:hAnsi="Asap" w:cs="Asap"/>
                <w:i/>
                <w:iCs/>
                <w:color w:val="000000"/>
                <w:w w:val="80"/>
                <w:sz w:val="17"/>
                <w:szCs w:val="17"/>
              </w:rPr>
            </w:pPr>
            <w:r w:rsidRPr="001B4C69">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1B4C69" w:rsidRPr="001B4C69" w14:paraId="0CEF15AC"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0CE727C" w14:textId="77777777" w:rsidR="001B4C69" w:rsidRPr="001B4C69" w:rsidRDefault="001B4C69" w:rsidP="001B4C69">
            <w:pPr>
              <w:autoSpaceDE w:val="0"/>
              <w:autoSpaceDN w:val="0"/>
              <w:adjustRightInd w:val="0"/>
              <w:rPr>
                <w:rFonts w:ascii="Asap SemiBold" w:hAnsi="Asap SemiBold"/>
              </w:rPr>
            </w:pP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B0AD930"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position w:val="2"/>
                <w:sz w:val="17"/>
                <w:szCs w:val="17"/>
              </w:rPr>
              <w:t>Cat. Platino</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A3ACD9F" w14:textId="77777777" w:rsidR="001B4C69" w:rsidRPr="001B4C69" w:rsidRDefault="001B4C69" w:rsidP="001B4C69">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C69">
              <w:rPr>
                <w:rFonts w:ascii="Asap SemiBold" w:hAnsi="Asap SemiBold" w:cs="Asap SemiBold"/>
                <w:b/>
                <w:bCs/>
                <w:i/>
                <w:iCs/>
                <w:color w:val="000000"/>
                <w:w w:val="80"/>
                <w:position w:val="2"/>
                <w:sz w:val="17"/>
                <w:szCs w:val="17"/>
              </w:rPr>
              <w:t>Cat. Oro</w:t>
            </w:r>
          </w:p>
        </w:tc>
      </w:tr>
      <w:tr w:rsidR="001B4C69" w:rsidRPr="001B4C69" w14:paraId="5FAD66B3"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B1F10D8"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1D61281" w14:textId="73ACA6D1" w:rsidR="001B4C69" w:rsidRPr="001B4C69" w:rsidRDefault="003416D3"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1B4C69" w:rsidRPr="001B4C69">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C907EC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E5CA709" w14:textId="359FC2F8" w:rsidR="001B4C69" w:rsidRPr="001B4C69" w:rsidRDefault="003416D3"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1B4C69" w:rsidRPr="001B4C69">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380CFB6"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007F1C54"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A49C0A3"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A6FFE5D"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57E04C2"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E89718C"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355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9D5F75A"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7D73070B"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76E73D2"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cena Fin de Año, salidas Diciembre 27, 30</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35E06B2"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933C3F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1F21FCB"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0BA7DA6"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r w:rsidR="001B4C69" w:rsidRPr="001B4C69" w14:paraId="7213E44E"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0E2249C" w14:textId="77777777" w:rsidR="001B4C69" w:rsidRPr="001B4C69" w:rsidRDefault="001B4C69" w:rsidP="001B4C69">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C69">
              <w:rPr>
                <w:rFonts w:ascii="Asap" w:hAnsi="Asap" w:cs="Asap"/>
                <w:i/>
                <w:iCs/>
                <w:color w:val="000000"/>
                <w:w w:val="90"/>
                <w:sz w:val="17"/>
                <w:szCs w:val="17"/>
              </w:rPr>
              <w:t>Suplemento vuelo Estambul-Capadocia (opcional) traslados incluidos</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EA35900"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B9A3729"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642D16D"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C69">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C68F88C" w14:textId="77777777" w:rsidR="001B4C69" w:rsidRPr="001B4C69" w:rsidRDefault="001B4C69" w:rsidP="001B4C69">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C69">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B4C69"/>
    <w:rsid w:val="001D4B27"/>
    <w:rsid w:val="001E2AD7"/>
    <w:rsid w:val="0023133F"/>
    <w:rsid w:val="00295EA4"/>
    <w:rsid w:val="002C4D76"/>
    <w:rsid w:val="0032154E"/>
    <w:rsid w:val="003416D3"/>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1066</Words>
  <Characters>5869</Characters>
  <Application>Microsoft Office Word</Application>
  <DocSecurity>0</DocSecurity>
  <Lines>48</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2024-07-12T02:06:00Z</dcterms:modified>
</cp:coreProperties>
</file>